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700B77" w14:textId="06AD42E7" w:rsidR="0085125E" w:rsidRPr="005F6DC2" w:rsidRDefault="0085125E" w:rsidP="0085125E">
      <w:pPr>
        <w:pStyle w:val="StandardWeb"/>
        <w:jc w:val="center"/>
        <w:rPr>
          <w:rFonts w:ascii="Aptos" w:hAnsi="Aptos"/>
          <w:b/>
        </w:rPr>
      </w:pPr>
      <w:r w:rsidRPr="005F6DC2">
        <w:rPr>
          <w:rFonts w:ascii="Aptos" w:hAnsi="Aptos"/>
          <w:b/>
        </w:rPr>
        <w:t>OBRAZAC ZA SUDJELOVANJE U SAVJETOVANJU</w:t>
      </w:r>
      <w:r w:rsidRPr="005F6DC2">
        <w:rPr>
          <w:rFonts w:ascii="Aptos" w:hAnsi="Aptos"/>
          <w:b/>
        </w:rPr>
        <w:br/>
        <w:t>O NACRTU OPĆEG AKTA</w:t>
      </w:r>
    </w:p>
    <w:p w14:paraId="0274A1A3" w14:textId="2701664B" w:rsidR="0085125E" w:rsidRPr="005F6DC2" w:rsidRDefault="0085125E" w:rsidP="0085125E">
      <w:pPr>
        <w:pStyle w:val="StandardWeb"/>
        <w:jc w:val="center"/>
        <w:rPr>
          <w:rFonts w:ascii="Aptos" w:hAnsi="Aptos"/>
          <w:b/>
        </w:rPr>
      </w:pPr>
      <w:r w:rsidRPr="005F6DC2">
        <w:rPr>
          <w:rFonts w:ascii="Aptos" w:hAnsi="Aptos"/>
          <w:b/>
        </w:rPr>
        <w:t xml:space="preserve">Nacrt </w:t>
      </w:r>
      <w:r w:rsidR="00E8599F">
        <w:rPr>
          <w:rFonts w:ascii="Aptos" w:hAnsi="Aptos"/>
          <w:b/>
        </w:rPr>
        <w:t xml:space="preserve">Odluke o izmjenama i dopunama </w:t>
      </w:r>
      <w:r w:rsidRPr="005F6DC2">
        <w:rPr>
          <w:rFonts w:ascii="Aptos" w:hAnsi="Aptos"/>
          <w:b/>
        </w:rPr>
        <w:t>Pravilnika o</w:t>
      </w:r>
      <w:r w:rsidR="003D70A7" w:rsidRPr="005F6DC2">
        <w:rPr>
          <w:rFonts w:ascii="Aptos" w:hAnsi="Aptos"/>
          <w:b/>
        </w:rPr>
        <w:t xml:space="preserve"> provedbi postupaka</w:t>
      </w:r>
      <w:r w:rsidRPr="005F6DC2">
        <w:rPr>
          <w:rFonts w:ascii="Aptos" w:hAnsi="Aptos"/>
          <w:b/>
        </w:rPr>
        <w:t xml:space="preserve"> </w:t>
      </w:r>
      <w:r w:rsidR="00DF39BB" w:rsidRPr="005F6DC2">
        <w:rPr>
          <w:rFonts w:ascii="Aptos" w:hAnsi="Aptos"/>
          <w:b/>
        </w:rPr>
        <w:t>jednostavn</w:t>
      </w:r>
      <w:r w:rsidR="003D70A7" w:rsidRPr="005F6DC2">
        <w:rPr>
          <w:rFonts w:ascii="Aptos" w:hAnsi="Aptos"/>
          <w:b/>
        </w:rPr>
        <w:t>e</w:t>
      </w:r>
      <w:r w:rsidR="00DF39BB" w:rsidRPr="005F6DC2">
        <w:rPr>
          <w:rFonts w:ascii="Aptos" w:hAnsi="Aptos"/>
          <w:b/>
        </w:rPr>
        <w:t xml:space="preserve"> nabav</w:t>
      </w:r>
      <w:r w:rsidR="003D70A7" w:rsidRPr="005F6DC2">
        <w:rPr>
          <w:rFonts w:ascii="Aptos" w:hAnsi="Aptos"/>
          <w:b/>
        </w:rPr>
        <w:t>e</w:t>
      </w:r>
    </w:p>
    <w:p w14:paraId="2B8F6BAC" w14:textId="77777777" w:rsidR="0085125E" w:rsidRPr="005F6DC2" w:rsidRDefault="0085125E" w:rsidP="0085125E">
      <w:pPr>
        <w:pStyle w:val="StandardWeb"/>
        <w:rPr>
          <w:rFonts w:ascii="Aptos" w:hAnsi="Aptos"/>
          <w:sz w:val="22"/>
          <w:szCs w:val="22"/>
        </w:rPr>
        <w:sectPr w:rsidR="0085125E" w:rsidRPr="005F6DC2" w:rsidSect="00A7561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F698FAE" w14:textId="3E25CF0F" w:rsidR="0085125E" w:rsidRPr="005F6DC2" w:rsidRDefault="0085125E" w:rsidP="0085125E">
      <w:pPr>
        <w:pStyle w:val="Standard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 xml:space="preserve">Početak savjetovanja: </w:t>
      </w:r>
      <w:r w:rsidR="007B1A35">
        <w:rPr>
          <w:rFonts w:ascii="Aptos" w:hAnsi="Aptos"/>
          <w:sz w:val="22"/>
          <w:szCs w:val="22"/>
        </w:rPr>
        <w:t>5</w:t>
      </w:r>
      <w:r w:rsidR="00A81D8D">
        <w:rPr>
          <w:rFonts w:ascii="Aptos" w:hAnsi="Aptos"/>
          <w:sz w:val="22"/>
          <w:szCs w:val="22"/>
        </w:rPr>
        <w:t xml:space="preserve">. </w:t>
      </w:r>
      <w:r w:rsidR="007B1A35">
        <w:rPr>
          <w:rFonts w:ascii="Aptos" w:hAnsi="Aptos"/>
          <w:sz w:val="22"/>
          <w:szCs w:val="22"/>
        </w:rPr>
        <w:t>listopada</w:t>
      </w:r>
      <w:r w:rsidRPr="005F6DC2">
        <w:rPr>
          <w:rFonts w:ascii="Aptos" w:hAnsi="Aptos"/>
          <w:sz w:val="22"/>
          <w:szCs w:val="22"/>
        </w:rPr>
        <w:t xml:space="preserve"> 2026.</w:t>
      </w:r>
    </w:p>
    <w:p w14:paraId="1FB9D929" w14:textId="1142AFFD" w:rsidR="0085125E" w:rsidRPr="005F6DC2" w:rsidRDefault="0085125E" w:rsidP="0085125E">
      <w:pPr>
        <w:pStyle w:val="Standard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 xml:space="preserve">Završetak savjetovanja: </w:t>
      </w:r>
      <w:r w:rsidR="003924C3">
        <w:rPr>
          <w:rFonts w:ascii="Aptos" w:hAnsi="Aptos"/>
          <w:sz w:val="22"/>
          <w:szCs w:val="22"/>
        </w:rPr>
        <w:t>3</w:t>
      </w:r>
      <w:r w:rsidRPr="005F6DC2">
        <w:rPr>
          <w:rFonts w:ascii="Aptos" w:hAnsi="Aptos"/>
          <w:sz w:val="22"/>
          <w:szCs w:val="22"/>
        </w:rPr>
        <w:t xml:space="preserve">. </w:t>
      </w:r>
      <w:r w:rsidR="007B1A35">
        <w:rPr>
          <w:rFonts w:ascii="Aptos" w:hAnsi="Aptos"/>
          <w:sz w:val="22"/>
          <w:szCs w:val="22"/>
        </w:rPr>
        <w:t>studenoga</w:t>
      </w:r>
      <w:bookmarkStart w:id="0" w:name="_GoBack"/>
      <w:bookmarkEnd w:id="0"/>
      <w:r w:rsidRPr="005F6DC2">
        <w:rPr>
          <w:rFonts w:ascii="Aptos" w:hAnsi="Aptos"/>
          <w:sz w:val="22"/>
          <w:szCs w:val="22"/>
        </w:rPr>
        <w:t xml:space="preserve"> 2026.</w:t>
      </w:r>
    </w:p>
    <w:p w14:paraId="1B8486F8" w14:textId="77777777" w:rsidR="0085125E" w:rsidRPr="005F6DC2" w:rsidRDefault="0085125E" w:rsidP="0085125E">
      <w:pPr>
        <w:pStyle w:val="StandardWeb"/>
        <w:rPr>
          <w:rFonts w:ascii="Aptos" w:hAnsi="Aptos"/>
          <w:sz w:val="22"/>
          <w:szCs w:val="22"/>
        </w:rPr>
        <w:sectPr w:rsidR="0085125E" w:rsidRPr="005F6DC2" w:rsidSect="0085125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7CCC74C" w14:textId="38226B8B" w:rsidR="0085125E" w:rsidRPr="005F6DC2" w:rsidRDefault="0085125E" w:rsidP="0085125E">
      <w:pPr>
        <w:pStyle w:val="Standard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Ime/naziv sudionika savjetovanja:</w:t>
      </w:r>
    </w:p>
    <w:p w14:paraId="46067A70" w14:textId="77777777" w:rsidR="0085125E" w:rsidRPr="005F6DC2" w:rsidRDefault="007B1A35" w:rsidP="0085125E">
      <w:pPr>
        <w:rPr>
          <w:rFonts w:ascii="Aptos" w:hAnsi="Aptos"/>
        </w:rPr>
      </w:pPr>
      <w:r>
        <w:rPr>
          <w:rFonts w:ascii="Aptos" w:hAnsi="Aptos"/>
        </w:rPr>
        <w:pict w14:anchorId="4C39C8B2">
          <v:rect id="_x0000_i1025" style="width:0;height:1.5pt" o:hralign="center" o:hrstd="t" o:hr="t" fillcolor="#a0a0a0" stroked="f"/>
        </w:pict>
      </w:r>
    </w:p>
    <w:p w14:paraId="0193EDA3" w14:textId="77777777" w:rsidR="0085125E" w:rsidRPr="005F6DC2" w:rsidRDefault="0085125E" w:rsidP="0085125E">
      <w:pPr>
        <w:pStyle w:val="Standard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Adresa i/ili e-mail:</w:t>
      </w:r>
    </w:p>
    <w:p w14:paraId="23103C9D" w14:textId="77777777" w:rsidR="0085125E" w:rsidRPr="005F6DC2" w:rsidRDefault="007B1A35" w:rsidP="0085125E">
      <w:pPr>
        <w:rPr>
          <w:rFonts w:ascii="Aptos" w:hAnsi="Aptos"/>
        </w:rPr>
      </w:pPr>
      <w:r>
        <w:rPr>
          <w:rFonts w:ascii="Aptos" w:hAnsi="Aptos"/>
        </w:rPr>
        <w:pict w14:anchorId="5FD53120">
          <v:rect id="_x0000_i1026" style="width:0;height:1.5pt" o:hralign="center" o:hrstd="t" o:hr="t" fillcolor="#a0a0a0" stroked="f"/>
        </w:pict>
      </w:r>
    </w:p>
    <w:p w14:paraId="40F227EE" w14:textId="77777777" w:rsidR="0085125E" w:rsidRPr="005F6DC2" w:rsidRDefault="0085125E" w:rsidP="0085125E">
      <w:pPr>
        <w:pStyle w:val="Standard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Interes koji sudionik zastupa:</w:t>
      </w:r>
    </w:p>
    <w:p w14:paraId="24F2B316" w14:textId="77777777" w:rsidR="0085125E" w:rsidRPr="005F6DC2" w:rsidRDefault="007B1A35" w:rsidP="0085125E">
      <w:pPr>
        <w:rPr>
          <w:rFonts w:ascii="Aptos" w:hAnsi="Aptos"/>
        </w:rPr>
      </w:pPr>
      <w:r>
        <w:rPr>
          <w:rFonts w:ascii="Aptos" w:hAnsi="Aptos"/>
        </w:rPr>
        <w:pict w14:anchorId="10CA7803">
          <v:rect id="_x0000_i1027" style="width:0;height:1.5pt" o:hralign="center" o:hrstd="t" o:hr="t" fillcolor="#a0a0a0" stroked="f"/>
        </w:pict>
      </w:r>
    </w:p>
    <w:p w14:paraId="0DCD1814" w14:textId="77777777" w:rsidR="0085125E" w:rsidRPr="005F6DC2" w:rsidRDefault="0085125E" w:rsidP="0085125E">
      <w:pPr>
        <w:pStyle w:val="Standard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Načelni komentari na predloženi nacrt općeg akta:</w:t>
      </w:r>
    </w:p>
    <w:p w14:paraId="10217CE1" w14:textId="77777777" w:rsidR="0085125E" w:rsidRPr="005F6DC2" w:rsidRDefault="007B1A35" w:rsidP="0085125E">
      <w:pPr>
        <w:rPr>
          <w:rFonts w:ascii="Aptos" w:hAnsi="Aptos"/>
        </w:rPr>
      </w:pPr>
      <w:r>
        <w:rPr>
          <w:rFonts w:ascii="Aptos" w:hAnsi="Aptos"/>
        </w:rPr>
        <w:pict w14:anchorId="426AC755">
          <v:rect id="_x0000_i1028" style="width:0;height:1.5pt" o:hralign="center" o:hrstd="t" o:hr="t" fillcolor="#a0a0a0" stroked="f"/>
        </w:pict>
      </w:r>
    </w:p>
    <w:p w14:paraId="6FC06D65" w14:textId="77777777" w:rsidR="0085125E" w:rsidRPr="005F6DC2" w:rsidRDefault="007B1A35" w:rsidP="0085125E">
      <w:pPr>
        <w:rPr>
          <w:rFonts w:ascii="Aptos" w:hAnsi="Aptos"/>
        </w:rPr>
      </w:pPr>
      <w:r>
        <w:rPr>
          <w:rFonts w:ascii="Aptos" w:hAnsi="Aptos"/>
        </w:rPr>
        <w:pict w14:anchorId="156DE338">
          <v:rect id="_x0000_i1029" style="width:0;height:1.5pt" o:hralign="center" o:hrstd="t" o:hr="t" fillcolor="#a0a0a0" stroked="f"/>
        </w:pict>
      </w:r>
    </w:p>
    <w:p w14:paraId="4431BB98" w14:textId="77777777" w:rsidR="0085125E" w:rsidRPr="005F6DC2" w:rsidRDefault="007B1A35" w:rsidP="0085125E">
      <w:pPr>
        <w:rPr>
          <w:rFonts w:ascii="Aptos" w:hAnsi="Aptos"/>
        </w:rPr>
      </w:pPr>
      <w:r>
        <w:rPr>
          <w:rFonts w:ascii="Aptos" w:hAnsi="Aptos"/>
        </w:rPr>
        <w:pict w14:anchorId="33B29EEE">
          <v:rect id="_x0000_i1030" style="width:0;height:1.5pt" o:hralign="center" o:hrstd="t" o:hr="t" fillcolor="#a0a0a0" stroked="f"/>
        </w:pict>
      </w:r>
    </w:p>
    <w:p w14:paraId="42F69275" w14:textId="77777777" w:rsidR="0085125E" w:rsidRPr="005F6DC2" w:rsidRDefault="0085125E" w:rsidP="0085125E">
      <w:pPr>
        <w:pStyle w:val="Standard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Primjedbe i prijedlozi na pojedine odredbe nacrta akta: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85125E" w:rsidRPr="005F6DC2" w14:paraId="62989FB4" w14:textId="77777777" w:rsidTr="0085125E">
        <w:tc>
          <w:tcPr>
            <w:tcW w:w="2337" w:type="dxa"/>
          </w:tcPr>
          <w:p w14:paraId="2C9DC330" w14:textId="77777777" w:rsidR="0085125E" w:rsidRPr="005F6DC2" w:rsidRDefault="0085125E" w:rsidP="00B91EC1">
            <w:pPr>
              <w:pStyle w:val="StandardWeb"/>
              <w:rPr>
                <w:rFonts w:ascii="Aptos" w:hAnsi="Aptos"/>
                <w:sz w:val="22"/>
                <w:szCs w:val="22"/>
              </w:rPr>
            </w:pPr>
            <w:r w:rsidRPr="005F6DC2">
              <w:rPr>
                <w:rFonts w:ascii="Aptos" w:hAnsi="Aptos"/>
                <w:sz w:val="22"/>
                <w:szCs w:val="22"/>
              </w:rPr>
              <w:t>Članak / odredba:</w:t>
            </w:r>
          </w:p>
        </w:tc>
        <w:tc>
          <w:tcPr>
            <w:tcW w:w="2337" w:type="dxa"/>
          </w:tcPr>
          <w:p w14:paraId="3B55C4FB" w14:textId="396B51E9" w:rsidR="0085125E" w:rsidRPr="005F6DC2" w:rsidRDefault="0085125E" w:rsidP="00B91EC1">
            <w:pPr>
              <w:rPr>
                <w:rFonts w:ascii="Aptos" w:hAnsi="Aptos" w:cs="Times New Roman"/>
              </w:rPr>
            </w:pPr>
            <w:proofErr w:type="spellStart"/>
            <w:r w:rsidRPr="005F6DC2">
              <w:rPr>
                <w:rFonts w:ascii="Aptos" w:hAnsi="Aptos" w:cs="Times New Roman"/>
              </w:rPr>
              <w:t>Obrazloženje</w:t>
            </w:r>
            <w:proofErr w:type="spellEnd"/>
            <w:r w:rsidRPr="005F6DC2">
              <w:rPr>
                <w:rFonts w:ascii="Aptos" w:hAnsi="Aptos" w:cs="Times New Roman"/>
              </w:rPr>
              <w:t>:</w:t>
            </w:r>
          </w:p>
        </w:tc>
        <w:tc>
          <w:tcPr>
            <w:tcW w:w="2338" w:type="dxa"/>
          </w:tcPr>
          <w:p w14:paraId="6472A208" w14:textId="742C350C" w:rsidR="0085125E" w:rsidRPr="005F6DC2" w:rsidRDefault="0085125E" w:rsidP="00B91EC1">
            <w:pPr>
              <w:pStyle w:val="StandardWeb"/>
              <w:rPr>
                <w:rFonts w:ascii="Aptos" w:hAnsi="Aptos"/>
                <w:sz w:val="22"/>
                <w:szCs w:val="22"/>
              </w:rPr>
            </w:pPr>
            <w:r w:rsidRPr="005F6DC2">
              <w:rPr>
                <w:rFonts w:ascii="Aptos" w:hAnsi="Aptos"/>
                <w:sz w:val="22"/>
                <w:szCs w:val="22"/>
              </w:rPr>
              <w:t>Prijedlog izmjene:</w:t>
            </w:r>
          </w:p>
        </w:tc>
        <w:tc>
          <w:tcPr>
            <w:tcW w:w="2338" w:type="dxa"/>
          </w:tcPr>
          <w:p w14:paraId="1CBEE660" w14:textId="65311D0B" w:rsidR="0085125E" w:rsidRPr="005F6DC2" w:rsidRDefault="0085125E" w:rsidP="00B91EC1">
            <w:pPr>
              <w:rPr>
                <w:rFonts w:ascii="Aptos" w:hAnsi="Aptos" w:cs="Times New Roman"/>
              </w:rPr>
            </w:pPr>
            <w:proofErr w:type="spellStart"/>
            <w:r w:rsidRPr="005F6DC2">
              <w:rPr>
                <w:rFonts w:ascii="Aptos" w:hAnsi="Aptos" w:cs="Times New Roman"/>
              </w:rPr>
              <w:t>Primjedba</w:t>
            </w:r>
            <w:proofErr w:type="spellEnd"/>
            <w:r w:rsidRPr="005F6DC2">
              <w:rPr>
                <w:rFonts w:ascii="Aptos" w:hAnsi="Aptos" w:cs="Times New Roman"/>
              </w:rPr>
              <w:t>:</w:t>
            </w:r>
          </w:p>
        </w:tc>
      </w:tr>
      <w:tr w:rsidR="0085125E" w:rsidRPr="005F6DC2" w14:paraId="43C60020" w14:textId="77777777" w:rsidTr="0085125E">
        <w:tc>
          <w:tcPr>
            <w:tcW w:w="2337" w:type="dxa"/>
          </w:tcPr>
          <w:p w14:paraId="1433AA63" w14:textId="7D8AA9C8" w:rsidR="0085125E" w:rsidRPr="005F6DC2" w:rsidRDefault="0085125E" w:rsidP="00B91EC1">
            <w:pPr>
              <w:rPr>
                <w:rFonts w:ascii="Aptos" w:hAnsi="Aptos"/>
              </w:rPr>
            </w:pPr>
          </w:p>
        </w:tc>
        <w:tc>
          <w:tcPr>
            <w:tcW w:w="2337" w:type="dxa"/>
          </w:tcPr>
          <w:p w14:paraId="7C2606E7" w14:textId="77777777" w:rsidR="0085125E" w:rsidRPr="005F6DC2" w:rsidRDefault="0085125E" w:rsidP="00B91EC1">
            <w:pPr>
              <w:pStyle w:val="StandardWeb"/>
              <w:rPr>
                <w:rFonts w:ascii="Aptos" w:hAnsi="Aptos"/>
                <w:sz w:val="22"/>
                <w:szCs w:val="22"/>
              </w:rPr>
            </w:pPr>
          </w:p>
          <w:p w14:paraId="14A46138" w14:textId="77777777" w:rsidR="0085125E" w:rsidRPr="005F6DC2" w:rsidRDefault="0085125E" w:rsidP="00B91EC1">
            <w:pPr>
              <w:pStyle w:val="StandardWeb"/>
              <w:rPr>
                <w:rFonts w:ascii="Aptos" w:hAnsi="Aptos"/>
                <w:sz w:val="22"/>
                <w:szCs w:val="22"/>
              </w:rPr>
            </w:pPr>
          </w:p>
          <w:p w14:paraId="39F28B62" w14:textId="4BA04F1A" w:rsidR="0085125E" w:rsidRPr="005F6DC2" w:rsidRDefault="0085125E" w:rsidP="00B91EC1">
            <w:pPr>
              <w:pStyle w:val="StandardWeb"/>
              <w:rPr>
                <w:rFonts w:ascii="Aptos" w:hAnsi="Aptos"/>
                <w:sz w:val="22"/>
                <w:szCs w:val="22"/>
              </w:rPr>
            </w:pPr>
          </w:p>
          <w:p w14:paraId="4FD49500" w14:textId="77777777" w:rsidR="0085125E" w:rsidRPr="005F6DC2" w:rsidRDefault="0085125E" w:rsidP="00B91EC1">
            <w:pPr>
              <w:pStyle w:val="StandardWeb"/>
              <w:rPr>
                <w:rFonts w:ascii="Aptos" w:hAnsi="Aptos"/>
                <w:sz w:val="22"/>
                <w:szCs w:val="22"/>
              </w:rPr>
            </w:pPr>
          </w:p>
          <w:p w14:paraId="210666A5" w14:textId="77777777" w:rsidR="0085125E" w:rsidRPr="005F6DC2" w:rsidRDefault="0085125E" w:rsidP="00B91EC1">
            <w:pPr>
              <w:pStyle w:val="StandardWeb"/>
              <w:rPr>
                <w:rFonts w:ascii="Aptos" w:hAnsi="Aptos"/>
                <w:sz w:val="22"/>
                <w:szCs w:val="22"/>
              </w:rPr>
            </w:pPr>
          </w:p>
          <w:p w14:paraId="4748C8C4" w14:textId="77777777" w:rsidR="0085125E" w:rsidRPr="005F6DC2" w:rsidRDefault="0085125E" w:rsidP="00B91EC1">
            <w:pPr>
              <w:pStyle w:val="StandardWeb"/>
              <w:rPr>
                <w:rFonts w:ascii="Aptos" w:hAnsi="Aptos"/>
                <w:sz w:val="22"/>
                <w:szCs w:val="22"/>
              </w:rPr>
            </w:pPr>
          </w:p>
          <w:p w14:paraId="1D1C6452" w14:textId="64E4EF29" w:rsidR="0085125E" w:rsidRPr="005F6DC2" w:rsidRDefault="0085125E" w:rsidP="00B91EC1">
            <w:pPr>
              <w:pStyle w:val="StandardWeb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338" w:type="dxa"/>
          </w:tcPr>
          <w:p w14:paraId="654154C9" w14:textId="02B8CC12" w:rsidR="0085125E" w:rsidRPr="005F6DC2" w:rsidRDefault="0085125E" w:rsidP="00B91EC1">
            <w:pPr>
              <w:rPr>
                <w:rFonts w:ascii="Aptos" w:hAnsi="Aptos"/>
              </w:rPr>
            </w:pPr>
          </w:p>
        </w:tc>
        <w:tc>
          <w:tcPr>
            <w:tcW w:w="2338" w:type="dxa"/>
          </w:tcPr>
          <w:p w14:paraId="165E894D" w14:textId="067970DC" w:rsidR="0085125E" w:rsidRPr="005F6DC2" w:rsidRDefault="0085125E" w:rsidP="00B91EC1">
            <w:pPr>
              <w:rPr>
                <w:rFonts w:ascii="Aptos" w:hAnsi="Aptos"/>
              </w:rPr>
            </w:pPr>
          </w:p>
        </w:tc>
      </w:tr>
    </w:tbl>
    <w:p w14:paraId="2B059C24" w14:textId="77777777" w:rsidR="0085125E" w:rsidRPr="005F6DC2" w:rsidRDefault="0085125E" w:rsidP="0085125E">
      <w:pPr>
        <w:pStyle w:val="Standard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Ime i prezime osobe koja je sastavila primjedbe i prijedloge:</w:t>
      </w:r>
    </w:p>
    <w:p w14:paraId="1143D411" w14:textId="77777777" w:rsidR="0085125E" w:rsidRPr="005F6DC2" w:rsidRDefault="007B1A35" w:rsidP="0085125E">
      <w:pPr>
        <w:rPr>
          <w:rFonts w:ascii="Aptos" w:hAnsi="Aptos"/>
        </w:rPr>
      </w:pPr>
      <w:r>
        <w:rPr>
          <w:rFonts w:ascii="Aptos" w:hAnsi="Aptos"/>
        </w:rPr>
        <w:pict w14:anchorId="11397B6E">
          <v:rect id="_x0000_i1031" style="width:0;height:1.5pt" o:hralign="center" o:hrstd="t" o:hr="t" fillcolor="#a0a0a0" stroked="f"/>
        </w:pict>
      </w:r>
    </w:p>
    <w:p w14:paraId="722B527C" w14:textId="77777777" w:rsidR="0085125E" w:rsidRPr="005F6DC2" w:rsidRDefault="0085125E" w:rsidP="0085125E">
      <w:pPr>
        <w:pStyle w:val="Standard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lastRenderedPageBreak/>
        <w:t>Datum dostavljanja:</w:t>
      </w:r>
    </w:p>
    <w:p w14:paraId="030855BD" w14:textId="77777777" w:rsidR="0085125E" w:rsidRPr="005F6DC2" w:rsidRDefault="007B1A35" w:rsidP="0085125E">
      <w:pPr>
        <w:rPr>
          <w:rFonts w:ascii="Aptos" w:hAnsi="Aptos"/>
        </w:rPr>
      </w:pPr>
      <w:r>
        <w:rPr>
          <w:rFonts w:ascii="Aptos" w:hAnsi="Aptos"/>
        </w:rPr>
        <w:pict w14:anchorId="6540F54A">
          <v:rect id="_x0000_i1032" style="width:0;height:1.5pt" o:hralign="center" o:hrstd="t" o:hr="t" fillcolor="#a0a0a0" stroked="f"/>
        </w:pict>
      </w:r>
    </w:p>
    <w:p w14:paraId="71CDDC58" w14:textId="34BC1B79" w:rsidR="0085125E" w:rsidRPr="005F6DC2" w:rsidRDefault="0085125E" w:rsidP="0085125E">
      <w:pPr>
        <w:pStyle w:val="StandardWeb"/>
        <w:jc w:val="both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Suglasan/na sam da se moje ime</w:t>
      </w:r>
      <w:r w:rsidR="00A81D8D">
        <w:rPr>
          <w:rFonts w:ascii="Aptos" w:hAnsi="Aptos"/>
          <w:sz w:val="22"/>
          <w:szCs w:val="22"/>
        </w:rPr>
        <w:t>,</w:t>
      </w:r>
      <w:r w:rsidRPr="005F6DC2">
        <w:rPr>
          <w:rFonts w:ascii="Aptos" w:hAnsi="Aptos"/>
          <w:sz w:val="22"/>
          <w:szCs w:val="22"/>
        </w:rPr>
        <w:t xml:space="preserve"> odnosno naziv sudionika savjetovanja</w:t>
      </w:r>
      <w:r w:rsidR="00A81D8D">
        <w:rPr>
          <w:rFonts w:ascii="Aptos" w:hAnsi="Aptos"/>
          <w:sz w:val="22"/>
          <w:szCs w:val="22"/>
        </w:rPr>
        <w:t>,</w:t>
      </w:r>
      <w:r w:rsidRPr="005F6DC2">
        <w:rPr>
          <w:rFonts w:ascii="Aptos" w:hAnsi="Aptos"/>
          <w:sz w:val="22"/>
          <w:szCs w:val="22"/>
        </w:rPr>
        <w:t xml:space="preserve"> objavi na mrežnoj stranici </w:t>
      </w:r>
      <w:r w:rsidR="00A81D8D">
        <w:rPr>
          <w:rFonts w:ascii="Aptos" w:hAnsi="Aptos"/>
          <w:sz w:val="22"/>
          <w:szCs w:val="22"/>
        </w:rPr>
        <w:t>S</w:t>
      </w:r>
      <w:r w:rsidR="00DF4DEB">
        <w:rPr>
          <w:rFonts w:ascii="Aptos" w:hAnsi="Aptos"/>
          <w:sz w:val="22"/>
          <w:szCs w:val="22"/>
        </w:rPr>
        <w:t>trojarske tehničke škole Fausta Vrančića</w:t>
      </w:r>
      <w:r w:rsidR="000659C4" w:rsidRPr="005F6DC2">
        <w:rPr>
          <w:rFonts w:ascii="Aptos" w:hAnsi="Aptos"/>
          <w:sz w:val="22"/>
          <w:szCs w:val="22"/>
        </w:rPr>
        <w:t xml:space="preserve"> </w:t>
      </w:r>
      <w:r w:rsidRPr="005F6DC2">
        <w:rPr>
          <w:rFonts w:ascii="Aptos" w:hAnsi="Aptos"/>
          <w:sz w:val="22"/>
          <w:szCs w:val="22"/>
        </w:rPr>
        <w:t>(zaokružiti):</w:t>
      </w:r>
    </w:p>
    <w:p w14:paraId="018B0E04" w14:textId="3094EAA2" w:rsidR="0085125E" w:rsidRPr="005F6DC2" w:rsidRDefault="0085125E" w:rsidP="0085125E">
      <w:pPr>
        <w:pStyle w:val="StandardWeb"/>
        <w:jc w:val="center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DA           NE</w:t>
      </w:r>
    </w:p>
    <w:p w14:paraId="4EA5652D" w14:textId="21B0A469" w:rsidR="0085125E" w:rsidRPr="005F6DC2" w:rsidRDefault="0085125E" w:rsidP="0085125E">
      <w:pPr>
        <w:pStyle w:val="StandardWeb"/>
        <w:jc w:val="right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Potpis:</w:t>
      </w:r>
    </w:p>
    <w:p w14:paraId="10A0257E" w14:textId="12D19B17" w:rsidR="0085125E" w:rsidRPr="005F6DC2" w:rsidRDefault="0085125E" w:rsidP="0085125E">
      <w:pPr>
        <w:pStyle w:val="StandardWeb"/>
        <w:jc w:val="right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_______________</w:t>
      </w:r>
      <w:r w:rsidR="005F6DC2">
        <w:rPr>
          <w:rFonts w:ascii="Aptos" w:hAnsi="Aptos"/>
          <w:sz w:val="22"/>
          <w:szCs w:val="22"/>
        </w:rPr>
        <w:t>_____</w:t>
      </w:r>
    </w:p>
    <w:p w14:paraId="0917BE4C" w14:textId="77777777" w:rsidR="0085125E" w:rsidRPr="005F6DC2" w:rsidRDefault="0085125E" w:rsidP="0085125E">
      <w:pPr>
        <w:pStyle w:val="StandardWeb"/>
        <w:jc w:val="right"/>
        <w:rPr>
          <w:rFonts w:ascii="Aptos" w:hAnsi="Aptos"/>
          <w:sz w:val="22"/>
          <w:szCs w:val="22"/>
        </w:rPr>
      </w:pPr>
    </w:p>
    <w:p w14:paraId="3A275241" w14:textId="5BFA0578" w:rsidR="0085125E" w:rsidRPr="005F6DC2" w:rsidRDefault="0085125E" w:rsidP="0085125E">
      <w:pPr>
        <w:rPr>
          <w:rFonts w:ascii="Aptos" w:hAnsi="Aptos"/>
        </w:rPr>
      </w:pPr>
    </w:p>
    <w:p w14:paraId="118B63EE" w14:textId="77777777" w:rsidR="0085125E" w:rsidRPr="005F6DC2" w:rsidRDefault="0085125E" w:rsidP="0085125E">
      <w:pPr>
        <w:pStyle w:val="Standard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Napomena:</w:t>
      </w:r>
    </w:p>
    <w:p w14:paraId="2B854C8C" w14:textId="77777777" w:rsidR="0085125E" w:rsidRPr="005F6DC2" w:rsidRDefault="0085125E" w:rsidP="007249A9">
      <w:pPr>
        <w:pStyle w:val="StandardWeb"/>
        <w:jc w:val="both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Primjedbe i prijedlozi dostavljeni nakon isteka roka za savjetovanje neće se razmatrati.</w:t>
      </w:r>
    </w:p>
    <w:p w14:paraId="33D65B58" w14:textId="7D0A07A4" w:rsidR="0085125E" w:rsidRPr="005F6DC2" w:rsidRDefault="0085125E" w:rsidP="007249A9">
      <w:pPr>
        <w:pStyle w:val="StandardWeb"/>
        <w:jc w:val="both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Sudionici savjetovanja pozivaju se da svoje primjedbe i prijedloge obrazlože te, kada je to moguće, navedu prijedlog izmjene</w:t>
      </w:r>
      <w:r w:rsidR="00A065D8">
        <w:rPr>
          <w:rFonts w:ascii="Aptos" w:hAnsi="Aptos"/>
          <w:sz w:val="22"/>
          <w:szCs w:val="22"/>
        </w:rPr>
        <w:t xml:space="preserve"> </w:t>
      </w:r>
      <w:r w:rsidRPr="005F6DC2">
        <w:rPr>
          <w:rFonts w:ascii="Aptos" w:hAnsi="Aptos"/>
          <w:sz w:val="22"/>
          <w:szCs w:val="22"/>
        </w:rPr>
        <w:t>teksta pojedine odredbe radi lakšeg razmatranja i izrade konačnog prijedloga općeg akta.</w:t>
      </w:r>
    </w:p>
    <w:p w14:paraId="6BE39BE0" w14:textId="77777777" w:rsidR="008949D7" w:rsidRPr="008949D7" w:rsidRDefault="0085125E" w:rsidP="008949D7">
      <w:pPr>
        <w:pStyle w:val="StandardWeb"/>
        <w:rPr>
          <w:rFonts w:eastAsia="Calibri"/>
        </w:rPr>
      </w:pPr>
      <w:r w:rsidRPr="005F6DC2">
        <w:rPr>
          <w:rFonts w:ascii="Aptos" w:hAnsi="Aptos"/>
          <w:sz w:val="22"/>
          <w:szCs w:val="22"/>
        </w:rPr>
        <w:t xml:space="preserve">Popunjeni obrazac dostavlja se </w:t>
      </w:r>
      <w:r w:rsidR="008949D7" w:rsidRPr="008949D7">
        <w:rPr>
          <w:rFonts w:eastAsia="Calibri"/>
          <w:lang w:eastAsia="en-US"/>
        </w:rPr>
        <w:t>Strojarsk</w:t>
      </w:r>
      <w:r w:rsidR="008949D7">
        <w:rPr>
          <w:rFonts w:eastAsia="Calibri"/>
          <w:lang w:eastAsia="en-US"/>
        </w:rPr>
        <w:t>oj</w:t>
      </w:r>
      <w:r w:rsidR="008949D7" w:rsidRPr="008949D7">
        <w:rPr>
          <w:rFonts w:eastAsia="Calibri"/>
          <w:lang w:eastAsia="en-US"/>
        </w:rPr>
        <w:t xml:space="preserve"> tehničk</w:t>
      </w:r>
      <w:r w:rsidR="008949D7">
        <w:rPr>
          <w:rFonts w:eastAsia="Calibri"/>
          <w:lang w:eastAsia="en-US"/>
        </w:rPr>
        <w:t>oj</w:t>
      </w:r>
      <w:r w:rsidR="008949D7" w:rsidRPr="008949D7">
        <w:rPr>
          <w:rFonts w:eastAsia="Calibri"/>
          <w:lang w:eastAsia="en-US"/>
        </w:rPr>
        <w:t xml:space="preserve"> škol</w:t>
      </w:r>
      <w:r w:rsidR="008949D7">
        <w:rPr>
          <w:rFonts w:eastAsia="Calibri"/>
          <w:lang w:eastAsia="en-US"/>
        </w:rPr>
        <w:t>i</w:t>
      </w:r>
      <w:r w:rsidR="008949D7" w:rsidRPr="008949D7">
        <w:rPr>
          <w:rFonts w:eastAsia="Calibri"/>
          <w:lang w:eastAsia="en-US"/>
        </w:rPr>
        <w:t xml:space="preserve"> Fausta Vrančića</w:t>
      </w:r>
      <w:r w:rsidRPr="005F6DC2">
        <w:rPr>
          <w:rFonts w:ascii="Aptos" w:hAnsi="Aptos"/>
          <w:sz w:val="22"/>
          <w:szCs w:val="22"/>
        </w:rPr>
        <w:t xml:space="preserve"> na adresu elektron</w:t>
      </w:r>
      <w:r w:rsidR="008949D7">
        <w:rPr>
          <w:rFonts w:ascii="Aptos" w:hAnsi="Aptos"/>
          <w:sz w:val="22"/>
          <w:szCs w:val="22"/>
        </w:rPr>
        <w:t xml:space="preserve">ičke pošte: </w:t>
      </w:r>
      <w:hyperlink r:id="rId5" w:history="1">
        <w:r w:rsidR="008949D7" w:rsidRPr="008949D7">
          <w:rPr>
            <w:rFonts w:eastAsia="Calibri"/>
            <w:color w:val="0000FF"/>
            <w:u w:val="single"/>
          </w:rPr>
          <w:t>info@stsfv.eu</w:t>
        </w:r>
      </w:hyperlink>
    </w:p>
    <w:p w14:paraId="417B198F" w14:textId="548AA944" w:rsidR="0085125E" w:rsidRDefault="0085125E" w:rsidP="007249A9">
      <w:pPr>
        <w:pStyle w:val="StandardWeb"/>
        <w:jc w:val="both"/>
        <w:rPr>
          <w:rFonts w:ascii="Aptos" w:hAnsi="Aptos"/>
          <w:sz w:val="22"/>
          <w:szCs w:val="22"/>
        </w:rPr>
      </w:pPr>
    </w:p>
    <w:p w14:paraId="310A7BFC" w14:textId="7A432E30" w:rsidR="00A7033C" w:rsidRDefault="00A7033C" w:rsidP="007249A9">
      <w:pPr>
        <w:pStyle w:val="StandardWeb"/>
        <w:jc w:val="both"/>
        <w:rPr>
          <w:rFonts w:ascii="Aptos" w:hAnsi="Aptos"/>
          <w:sz w:val="22"/>
          <w:szCs w:val="22"/>
        </w:rPr>
      </w:pPr>
    </w:p>
    <w:p w14:paraId="7E4FD7C0" w14:textId="5814EBBE" w:rsidR="00A7033C" w:rsidRDefault="00A7033C" w:rsidP="007249A9">
      <w:pPr>
        <w:pStyle w:val="StandardWeb"/>
        <w:jc w:val="both"/>
        <w:rPr>
          <w:rFonts w:ascii="Aptos" w:hAnsi="Aptos"/>
          <w:sz w:val="22"/>
          <w:szCs w:val="22"/>
        </w:rPr>
      </w:pPr>
    </w:p>
    <w:p w14:paraId="35A4AFC4" w14:textId="09F7C095" w:rsidR="00A7033C" w:rsidRDefault="00A7033C" w:rsidP="007249A9">
      <w:pPr>
        <w:pStyle w:val="StandardWeb"/>
        <w:jc w:val="both"/>
        <w:rPr>
          <w:rFonts w:ascii="Aptos" w:hAnsi="Aptos"/>
          <w:sz w:val="22"/>
          <w:szCs w:val="22"/>
        </w:rPr>
      </w:pPr>
    </w:p>
    <w:p w14:paraId="00A3C775" w14:textId="2627973E" w:rsidR="00A7033C" w:rsidRDefault="00A7033C" w:rsidP="007249A9">
      <w:pPr>
        <w:pStyle w:val="StandardWeb"/>
        <w:jc w:val="both"/>
        <w:rPr>
          <w:rFonts w:ascii="Aptos" w:hAnsi="Aptos"/>
          <w:sz w:val="22"/>
          <w:szCs w:val="22"/>
        </w:rPr>
      </w:pPr>
    </w:p>
    <w:p w14:paraId="57E1E0CB" w14:textId="0F79A4BA" w:rsidR="00A7033C" w:rsidRDefault="00A7033C" w:rsidP="007249A9">
      <w:pPr>
        <w:pStyle w:val="StandardWeb"/>
        <w:jc w:val="both"/>
        <w:rPr>
          <w:rFonts w:ascii="Aptos" w:hAnsi="Aptos"/>
          <w:sz w:val="22"/>
          <w:szCs w:val="22"/>
        </w:rPr>
      </w:pPr>
    </w:p>
    <w:p w14:paraId="48B12E9D" w14:textId="50561BF8" w:rsidR="00A7033C" w:rsidRDefault="00A7033C" w:rsidP="007249A9">
      <w:pPr>
        <w:pStyle w:val="StandardWeb"/>
        <w:jc w:val="both"/>
        <w:rPr>
          <w:rFonts w:ascii="Aptos" w:hAnsi="Aptos"/>
          <w:sz w:val="22"/>
          <w:szCs w:val="22"/>
        </w:rPr>
      </w:pPr>
    </w:p>
    <w:p w14:paraId="127BD841" w14:textId="34240351" w:rsidR="00A7033C" w:rsidRDefault="00A7033C" w:rsidP="007249A9">
      <w:pPr>
        <w:pStyle w:val="StandardWeb"/>
        <w:jc w:val="both"/>
        <w:rPr>
          <w:rFonts w:ascii="Aptos" w:hAnsi="Aptos"/>
          <w:sz w:val="22"/>
          <w:szCs w:val="22"/>
        </w:rPr>
      </w:pPr>
    </w:p>
    <w:p w14:paraId="649FFBC3" w14:textId="688A50AA" w:rsidR="00A7033C" w:rsidRDefault="00A7033C" w:rsidP="007249A9">
      <w:pPr>
        <w:pStyle w:val="StandardWeb"/>
        <w:jc w:val="both"/>
        <w:rPr>
          <w:rFonts w:ascii="Aptos" w:hAnsi="Aptos"/>
          <w:sz w:val="22"/>
          <w:szCs w:val="22"/>
        </w:rPr>
      </w:pPr>
    </w:p>
    <w:p w14:paraId="1D456805" w14:textId="0AB44EA1" w:rsidR="00A7033C" w:rsidRDefault="00A7033C" w:rsidP="007249A9">
      <w:pPr>
        <w:pStyle w:val="StandardWeb"/>
        <w:jc w:val="both"/>
        <w:rPr>
          <w:rFonts w:ascii="Aptos" w:hAnsi="Aptos"/>
          <w:sz w:val="22"/>
          <w:szCs w:val="22"/>
        </w:rPr>
      </w:pPr>
    </w:p>
    <w:p w14:paraId="42391C8D" w14:textId="2409318E" w:rsidR="00A7033C" w:rsidRDefault="00A7033C" w:rsidP="007249A9">
      <w:pPr>
        <w:pStyle w:val="StandardWeb"/>
        <w:jc w:val="both"/>
        <w:rPr>
          <w:rFonts w:ascii="Aptos" w:hAnsi="Aptos"/>
          <w:sz w:val="22"/>
          <w:szCs w:val="22"/>
        </w:rPr>
      </w:pPr>
    </w:p>
    <w:p w14:paraId="51E5DDCE" w14:textId="77777777" w:rsidR="00A7033C" w:rsidRPr="00A7033C" w:rsidRDefault="00A7033C" w:rsidP="00A7033C">
      <w:pPr>
        <w:shd w:val="clear" w:color="auto" w:fill="FFFFFF"/>
        <w:spacing w:after="139" w:line="240" w:lineRule="auto"/>
        <w:outlineLvl w:val="0"/>
        <w:rPr>
          <w:rFonts w:ascii="Arial" w:eastAsia="Times New Roman" w:hAnsi="Arial" w:cs="Arial"/>
          <w:b/>
          <w:bCs/>
          <w:color w:val="233B77"/>
          <w:kern w:val="36"/>
          <w:sz w:val="38"/>
          <w:szCs w:val="38"/>
          <w:lang w:val="hr-HR" w:eastAsia="hr-HR"/>
        </w:rPr>
      </w:pPr>
      <w:r w:rsidRPr="00A7033C">
        <w:rPr>
          <w:rFonts w:ascii="Arial" w:eastAsia="Times New Roman" w:hAnsi="Arial" w:cs="Arial"/>
          <w:b/>
          <w:bCs/>
          <w:color w:val="233B77"/>
          <w:kern w:val="36"/>
          <w:sz w:val="38"/>
          <w:szCs w:val="38"/>
          <w:lang w:val="hr-HR" w:eastAsia="hr-HR"/>
        </w:rPr>
        <w:t>Obveza provedbe savjetovanja s javnošću pri donošenju Pravilnika o jednostavnoj nabavi</w:t>
      </w:r>
    </w:p>
    <w:p w14:paraId="7A7B0678" w14:textId="77777777" w:rsidR="00A7033C" w:rsidRPr="00A7033C" w:rsidRDefault="00A7033C" w:rsidP="00A7033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65656"/>
          <w:sz w:val="23"/>
          <w:szCs w:val="23"/>
          <w:lang w:val="hr-HR" w:eastAsia="hr-HR"/>
        </w:rPr>
      </w:pPr>
      <w:r w:rsidRPr="00A7033C">
        <w:rPr>
          <w:rFonts w:ascii="Arial" w:eastAsia="Times New Roman" w:hAnsi="Arial" w:cs="Arial"/>
          <w:color w:val="565656"/>
          <w:sz w:val="23"/>
          <w:szCs w:val="23"/>
          <w:lang w:val="hr-HR" w:eastAsia="hr-HR"/>
        </w:rPr>
        <w:t>NP-008-06/26-01/162</w:t>
      </w:r>
    </w:p>
    <w:p w14:paraId="5CB4133E" w14:textId="77777777" w:rsidR="00A7033C" w:rsidRPr="00A7033C" w:rsidRDefault="00A7033C" w:rsidP="00A7033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65656"/>
          <w:sz w:val="23"/>
          <w:szCs w:val="23"/>
          <w:lang w:val="hr-HR" w:eastAsia="hr-HR"/>
        </w:rPr>
      </w:pPr>
      <w:r w:rsidRPr="00A7033C">
        <w:rPr>
          <w:rFonts w:ascii="Arial" w:eastAsia="Times New Roman" w:hAnsi="Arial" w:cs="Arial"/>
          <w:color w:val="565656"/>
          <w:sz w:val="23"/>
          <w:szCs w:val="23"/>
          <w:lang w:val="hr-HR" w:eastAsia="hr-HR"/>
        </w:rPr>
        <w:t xml:space="preserve">Sukladno članku 11. Zakona o pravu na pristup informacijama („Narodne novine“, br. 25/13, 85/15 i 69/22), tijela državne uprave, druga državna tijela, jedinice lokalne i područne (regionalne) samouprave i pravne osobe s javnim ovlastima dužne su provoditi savjetovanje s javnošću pri donošenju zakona i </w:t>
      </w:r>
      <w:proofErr w:type="spellStart"/>
      <w:r w:rsidRPr="00A7033C">
        <w:rPr>
          <w:rFonts w:ascii="Arial" w:eastAsia="Times New Roman" w:hAnsi="Arial" w:cs="Arial"/>
          <w:color w:val="565656"/>
          <w:sz w:val="23"/>
          <w:szCs w:val="23"/>
          <w:lang w:val="hr-HR" w:eastAsia="hr-HR"/>
        </w:rPr>
        <w:t>podzakonskih</w:t>
      </w:r>
      <w:proofErr w:type="spellEnd"/>
      <w:r w:rsidRPr="00A7033C">
        <w:rPr>
          <w:rFonts w:ascii="Arial" w:eastAsia="Times New Roman" w:hAnsi="Arial" w:cs="Arial"/>
          <w:color w:val="565656"/>
          <w:sz w:val="23"/>
          <w:szCs w:val="23"/>
          <w:lang w:val="hr-HR" w:eastAsia="hr-HR"/>
        </w:rPr>
        <w:t xml:space="preserve"> propisa, a pri donošenju općih akata odnosno drugih strateških ili planskih dokumenta kad se njima utječe na interese građana i pravnih osoba.</w:t>
      </w:r>
    </w:p>
    <w:p w14:paraId="03530FDD" w14:textId="77777777" w:rsidR="00A7033C" w:rsidRPr="00A7033C" w:rsidRDefault="00A7033C" w:rsidP="00A7033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65656"/>
          <w:sz w:val="23"/>
          <w:szCs w:val="23"/>
          <w:lang w:val="hr-HR" w:eastAsia="hr-HR"/>
        </w:rPr>
      </w:pPr>
      <w:r w:rsidRPr="00A7033C">
        <w:rPr>
          <w:rFonts w:ascii="Arial" w:eastAsia="Times New Roman" w:hAnsi="Arial" w:cs="Arial"/>
          <w:color w:val="565656"/>
          <w:sz w:val="23"/>
          <w:szCs w:val="23"/>
          <w:lang w:val="hr-HR" w:eastAsia="hr-HR"/>
        </w:rPr>
        <w:t>Zakonom o izmjenama i dopunama Zakona o javnoj nabavi („Narodne novine“, br. 48/26)  izmijenjeni su članci koji se odnose na pragove za primjenu Zakona i na jednostavnu nabavu iz Zakona o javnoj nabavi („Narodne novine“, br. 120/16 i 114/22).</w:t>
      </w:r>
    </w:p>
    <w:p w14:paraId="249438B3" w14:textId="77777777" w:rsidR="00A7033C" w:rsidRPr="00A7033C" w:rsidRDefault="00A7033C" w:rsidP="00A7033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65656"/>
          <w:sz w:val="23"/>
          <w:szCs w:val="23"/>
          <w:lang w:val="hr-HR" w:eastAsia="hr-HR"/>
        </w:rPr>
      </w:pPr>
      <w:r w:rsidRPr="00A7033C">
        <w:rPr>
          <w:rFonts w:ascii="Arial" w:eastAsia="Times New Roman" w:hAnsi="Arial" w:cs="Arial"/>
          <w:color w:val="565656"/>
          <w:sz w:val="23"/>
          <w:szCs w:val="23"/>
          <w:lang w:val="hr-HR" w:eastAsia="hr-HR"/>
        </w:rPr>
        <w:t>U odnosu na odredbu koja se odnosi na jednostavnu nabavu, člankom 5. Zakona o izmjenama i dopunama Zakona o javnoj nabavi, a kojim je izmijenjen članak 15. Zakona o javnoj nabavi, detaljno su propisana pravila koja opći akt naručitelja o postupku jednostavne nabave treba sadržavati (o poštivanju načela javne nabave iz članka 4. predmetnog Zakona i sprječavanju, prepoznavanju i uklanjanju sukoba interesa sukladno odredbama članaka 75. do 83. predmetnog Zakona, o osiguranju pravne zaštite gospodarskim subjektima i to putem prigovora čelniku tijela odnosno odgovornoj osobi naručitelja za nabave čija je procijenjena vrijednost veća od 15.000,00 eura te o mogućnosti primjene elektroničkih sredstava komunikacije za nabave čija je procijenjena vrijednost jednaka ili manja od 15.000,00 eura), a koja nisu bila propisana u ranije važećim zakonskim odredbama.</w:t>
      </w:r>
    </w:p>
    <w:p w14:paraId="654FF355" w14:textId="77777777" w:rsidR="00A7033C" w:rsidRPr="00A7033C" w:rsidRDefault="00A7033C" w:rsidP="00A7033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65656"/>
          <w:sz w:val="23"/>
          <w:szCs w:val="23"/>
          <w:lang w:val="hr-HR" w:eastAsia="hr-HR"/>
        </w:rPr>
      </w:pPr>
      <w:r w:rsidRPr="00A7033C">
        <w:rPr>
          <w:rFonts w:ascii="Arial" w:eastAsia="Times New Roman" w:hAnsi="Arial" w:cs="Arial"/>
          <w:color w:val="565656"/>
          <w:sz w:val="23"/>
          <w:szCs w:val="23"/>
          <w:lang w:val="hr-HR" w:eastAsia="hr-HR"/>
        </w:rPr>
        <w:t>U prijelaznim i završnim odredbama Zakona o izmjenama i dopunama Zakona o javnoj nabavi, člankom 86. stavkom 3. propisano je da će naručitelji u roku od tri mjeseca od dana stupanja na snagu tog Zakona uskladiti opće akte kojima se uređuju pravila, uvjeti i postupci jednostavne nabave te planove nabave s odredbama tog Zakona.</w:t>
      </w:r>
    </w:p>
    <w:p w14:paraId="4736FF96" w14:textId="77777777" w:rsidR="00A7033C" w:rsidRPr="00A7033C" w:rsidRDefault="00A7033C" w:rsidP="00A7033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65656"/>
          <w:sz w:val="23"/>
          <w:szCs w:val="23"/>
          <w:lang w:val="hr-HR" w:eastAsia="hr-HR"/>
        </w:rPr>
      </w:pPr>
      <w:r w:rsidRPr="00A7033C">
        <w:rPr>
          <w:rFonts w:ascii="Arial" w:eastAsia="Times New Roman" w:hAnsi="Arial" w:cs="Arial"/>
          <w:color w:val="565656"/>
          <w:sz w:val="23"/>
          <w:szCs w:val="23"/>
          <w:lang w:val="hr-HR" w:eastAsia="hr-HR"/>
        </w:rPr>
        <w:t>Sukladno obavijesti Ministarstva gospodarstva objavljenoj na Portalu javne nabave, na poveznici: </w:t>
      </w:r>
      <w:hyperlink r:id="rId6" w:history="1">
        <w:r w:rsidRPr="00A7033C">
          <w:rPr>
            <w:rFonts w:ascii="Arial" w:eastAsia="Times New Roman" w:hAnsi="Arial" w:cs="Arial"/>
            <w:color w:val="0082C9"/>
            <w:sz w:val="23"/>
            <w:szCs w:val="23"/>
            <w:u w:val="single"/>
            <w:lang w:val="hr-HR" w:eastAsia="hr-HR"/>
          </w:rPr>
          <w:t>https://www.javnanabava.hr/pocetna/novosti?details=izmjene-i-dopune-zakona-o-javnoj-nabavi</w:t>
        </w:r>
      </w:hyperlink>
      <w:r w:rsidRPr="00A7033C">
        <w:rPr>
          <w:rFonts w:ascii="Arial" w:eastAsia="Times New Roman" w:hAnsi="Arial" w:cs="Arial"/>
          <w:color w:val="565656"/>
          <w:sz w:val="23"/>
          <w:szCs w:val="23"/>
          <w:lang w:val="hr-HR" w:eastAsia="hr-HR"/>
        </w:rPr>
        <w:t>, opći akti kojima se uređuju pravila, uvjeti i postupci jednostavne nabave te planovi nabave moraju se uskladiti s odredbama Zakona o izmjenama i dopunama Zakona o javnoj nabavi do 16. kolovoza 2026. godine.</w:t>
      </w:r>
    </w:p>
    <w:p w14:paraId="23F7F310" w14:textId="77777777" w:rsidR="00A7033C" w:rsidRPr="00A7033C" w:rsidRDefault="00A7033C" w:rsidP="00A7033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565656"/>
          <w:sz w:val="23"/>
          <w:szCs w:val="23"/>
          <w:lang w:val="hr-HR" w:eastAsia="hr-HR"/>
        </w:rPr>
      </w:pPr>
      <w:r w:rsidRPr="00A7033C">
        <w:rPr>
          <w:rFonts w:ascii="Arial" w:eastAsia="Times New Roman" w:hAnsi="Arial" w:cs="Arial"/>
          <w:color w:val="565656"/>
          <w:sz w:val="23"/>
          <w:szCs w:val="23"/>
          <w:lang w:val="hr-HR" w:eastAsia="hr-HR"/>
        </w:rPr>
        <w:t>Slijedom navedenog, a s obzirom da su predmetnim izmjenama Zakona o javnoj nabavi obuhvaćene upravo odredbe koje se odnose na jednostavnu nabavu i opći akt kojim se ta nabava uređuje, pri donošenju Pravilnika o jednostavnoj nabavi potrebno je provesti postupak savjetovanja s javnošću sukladno članku 11. Zakona o pravu na pristup informacijama jer se u konkretnom slučaju ne radi samo o tehničkom usklađivanju sa Zakonom o izmjenama i dopunama Zakona o javnoj nabavi.</w:t>
      </w:r>
    </w:p>
    <w:p w14:paraId="70CB5B4C" w14:textId="447A6A6B" w:rsidR="00A7033C" w:rsidRDefault="00A7033C" w:rsidP="007249A9">
      <w:pPr>
        <w:pStyle w:val="StandardWeb"/>
        <w:jc w:val="both"/>
        <w:rPr>
          <w:rFonts w:ascii="Aptos" w:hAnsi="Aptos"/>
          <w:sz w:val="22"/>
          <w:szCs w:val="22"/>
        </w:rPr>
      </w:pPr>
    </w:p>
    <w:p w14:paraId="275175CC" w14:textId="7B20CE4D" w:rsidR="00A7033C" w:rsidRDefault="00A7033C" w:rsidP="007249A9">
      <w:pPr>
        <w:pStyle w:val="StandardWeb"/>
        <w:jc w:val="both"/>
        <w:rPr>
          <w:rFonts w:ascii="Aptos" w:hAnsi="Aptos"/>
          <w:sz w:val="22"/>
          <w:szCs w:val="22"/>
        </w:rPr>
      </w:pPr>
    </w:p>
    <w:p w14:paraId="34974CD8" w14:textId="2B6BD176" w:rsidR="00A7033C" w:rsidRDefault="00A7033C" w:rsidP="007249A9">
      <w:pPr>
        <w:pStyle w:val="StandardWeb"/>
        <w:jc w:val="both"/>
        <w:rPr>
          <w:rFonts w:ascii="Aptos" w:hAnsi="Aptos"/>
          <w:sz w:val="22"/>
          <w:szCs w:val="22"/>
        </w:rPr>
      </w:pPr>
    </w:p>
    <w:p w14:paraId="624F7149" w14:textId="1CB9DA0F" w:rsidR="00A7033C" w:rsidRDefault="00A7033C" w:rsidP="007249A9">
      <w:pPr>
        <w:pStyle w:val="StandardWeb"/>
        <w:jc w:val="both"/>
        <w:rPr>
          <w:rFonts w:ascii="Aptos" w:hAnsi="Aptos"/>
          <w:sz w:val="22"/>
          <w:szCs w:val="22"/>
        </w:rPr>
      </w:pPr>
    </w:p>
    <w:p w14:paraId="20EF3171" w14:textId="77777777" w:rsidR="00A7033C" w:rsidRPr="005F6DC2" w:rsidRDefault="00A7033C" w:rsidP="007249A9">
      <w:pPr>
        <w:pStyle w:val="StandardWeb"/>
        <w:jc w:val="both"/>
        <w:rPr>
          <w:rFonts w:ascii="Aptos" w:hAnsi="Aptos"/>
          <w:sz w:val="22"/>
          <w:szCs w:val="22"/>
        </w:rPr>
      </w:pPr>
    </w:p>
    <w:p w14:paraId="01924875" w14:textId="77777777" w:rsidR="0085125E" w:rsidRPr="005F6DC2" w:rsidRDefault="0085125E" w:rsidP="00F74E74">
      <w:pPr>
        <w:pStyle w:val="Tijeloteksta"/>
        <w:rPr>
          <w:rFonts w:ascii="Aptos" w:hAnsi="Aptos"/>
          <w:sz w:val="22"/>
          <w:szCs w:val="22"/>
        </w:rPr>
      </w:pPr>
    </w:p>
    <w:sectPr w:rsidR="0085125E" w:rsidRPr="005F6DC2" w:rsidSect="0085125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61B"/>
    <w:rsid w:val="000659C4"/>
    <w:rsid w:val="0014098F"/>
    <w:rsid w:val="001D0D59"/>
    <w:rsid w:val="00231E0E"/>
    <w:rsid w:val="003924C3"/>
    <w:rsid w:val="003C3C68"/>
    <w:rsid w:val="003D70A7"/>
    <w:rsid w:val="004817BD"/>
    <w:rsid w:val="00585437"/>
    <w:rsid w:val="005F6DC2"/>
    <w:rsid w:val="0070248A"/>
    <w:rsid w:val="007249A9"/>
    <w:rsid w:val="007B1A35"/>
    <w:rsid w:val="007D2FB3"/>
    <w:rsid w:val="0085125E"/>
    <w:rsid w:val="008949D7"/>
    <w:rsid w:val="008E5C63"/>
    <w:rsid w:val="009245B7"/>
    <w:rsid w:val="00991253"/>
    <w:rsid w:val="00996F39"/>
    <w:rsid w:val="00A065D8"/>
    <w:rsid w:val="00A7033C"/>
    <w:rsid w:val="00A7561B"/>
    <w:rsid w:val="00A81D8D"/>
    <w:rsid w:val="00B95AC8"/>
    <w:rsid w:val="00CE02E1"/>
    <w:rsid w:val="00DF39BB"/>
    <w:rsid w:val="00DF4DEB"/>
    <w:rsid w:val="00E8599F"/>
    <w:rsid w:val="00EE2599"/>
    <w:rsid w:val="00F7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0776"/>
  <w15:chartTrackingRefBased/>
  <w15:docId w15:val="{CDE0665E-8E7C-4990-B8C2-BC708D19D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561B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756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756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7561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7561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7561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7561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7561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7561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7561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75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75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75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7561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7561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7561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7561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7561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7561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75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A75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7561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A75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7561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A7561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7561B"/>
    <w:pPr>
      <w:spacing w:line="278" w:lineRule="auto"/>
      <w:ind w:left="720"/>
      <w:contextualSpacing/>
    </w:pPr>
    <w:rPr>
      <w:kern w:val="2"/>
      <w:sz w:val="24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A7561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75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7561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7561B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Obinatablica"/>
    <w:next w:val="Reetkatablice"/>
    <w:uiPriority w:val="59"/>
    <w:rsid w:val="00A7561B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hr-HR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uiPriority w:val="39"/>
    <w:rsid w:val="00A75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99"/>
    <w:unhideWhenUsed/>
    <w:rsid w:val="00F74E74"/>
    <w:pPr>
      <w:jc w:val="center"/>
    </w:pPr>
    <w:rPr>
      <w:rFonts w:ascii="Garamond" w:hAnsi="Garamond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99"/>
    <w:rsid w:val="00F74E74"/>
    <w:rPr>
      <w:rFonts w:ascii="Garamond" w:hAnsi="Garamond"/>
      <w:kern w:val="0"/>
      <w:lang w:val="en-US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24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45B7"/>
    <w:rPr>
      <w:rFonts w:ascii="Segoe UI" w:hAnsi="Segoe UI" w:cs="Segoe UI"/>
      <w:kern w:val="0"/>
      <w:sz w:val="18"/>
      <w:szCs w:val="18"/>
      <w:lang w:val="en-US"/>
      <w14:ligatures w14:val="none"/>
    </w:rPr>
  </w:style>
  <w:style w:type="character" w:styleId="Hiperveza">
    <w:name w:val="Hyperlink"/>
    <w:basedOn w:val="Zadanifontodlomka"/>
    <w:uiPriority w:val="99"/>
    <w:unhideWhenUsed/>
    <w:rsid w:val="0085125E"/>
    <w:rPr>
      <w:color w:val="467886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851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0659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57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8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0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javnanabava.hr/pocetna/novosti?details=izmjene-i-dopune-zakona-o-javnoj-nabavi" TargetMode="External"/><Relationship Id="rId5" Type="http://schemas.openxmlformats.org/officeDocument/2006/relationships/hyperlink" Target="mailto:info@stsfv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F9308-CEB9-401C-9A59-60A401E7B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634</Words>
  <Characters>3618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Rimay</dc:creator>
  <cp:keywords/>
  <dc:description/>
  <cp:lastModifiedBy>Željka Kljajić</cp:lastModifiedBy>
  <cp:revision>8</cp:revision>
  <cp:lastPrinted>2026-06-03T08:12:00Z</cp:lastPrinted>
  <dcterms:created xsi:type="dcterms:W3CDTF">2026-10-09T07:47:00Z</dcterms:created>
  <dcterms:modified xsi:type="dcterms:W3CDTF">2026-10-09T10:01:00Z</dcterms:modified>
</cp:coreProperties>
</file>